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0785" cy="98425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320" cy="98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6.55pt;margin-top:5.1pt;width:194.45pt;height:77.4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18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0785" cy="984250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320" cy="98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362.55pt;margin-top:5.1pt;width:194.45pt;height:77.4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18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2634615</wp:posOffset>
            </wp:positionH>
            <wp:positionV relativeFrom="paragraph">
              <wp:posOffset>101600</wp:posOffset>
            </wp:positionV>
            <wp:extent cx="899795" cy="926465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/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10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от             2021 г. №      </w:t>
      </w:r>
    </w:p>
    <w:p>
      <w:pPr>
        <w:pStyle w:val="Normal"/>
        <w:suppressAutoHyphens w:val="true"/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ст. Дондуковская</w:t>
      </w:r>
    </w:p>
    <w:p>
      <w:pPr>
        <w:pStyle w:val="Normal"/>
        <w:suppressAutoHyphens w:val="true"/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</w:r>
    </w:p>
    <w:p>
      <w:pPr>
        <w:pStyle w:val="Normal"/>
        <w:suppressAutoHyphens w:val="true"/>
        <w:jc w:val="center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«О проведении электронного аукциона в электронной форме на «Капитальный ремонт «Благоустройство  дворовой территории МКД по ул.Ломоносова ,177, в ст. Дондуковской, МО «Дондуковское сельское поселение», Гиагинского района, Республики Адыгея». 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ar-SA"/>
        </w:rPr>
      </w:r>
    </w:p>
    <w:p>
      <w:pPr>
        <w:pStyle w:val="ConsPlusNormal"/>
        <w:spacing w:lineRule="auto" w:line="276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 О С Т А Н О В  Л Я Ю: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Провести электронный аукцион в электронной форме 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>«Капитальный ремонт «Благоустройство  дворовой территории МКД по ул.Ломоносова ,177, в ст. Дондуковской, МО «Дондуковское сельское поселение», Гиагинского района, Республики Адыгея».</w:t>
      </w:r>
    </w:p>
    <w:p>
      <w:pPr>
        <w:pStyle w:val="ConsPlusNormal"/>
        <w:ind w:left="0" w:right="0" w:firstLine="54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lang w:eastAsia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2. Разместить извещение о проведении электронного аукциона на сайте по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ar-SA"/>
        </w:rPr>
        <w:t>адресу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: https://zakupki.gov.ru 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ar-SA"/>
        </w:rPr>
        <w:t>Утвердить документацию об электронном аукционе.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>4. Контроль за исполнением настоящего распоряжения возложить на руководителя финансово-экономического отдела.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5. Настоящее распоряжение вступает в силу с момента его подписания. 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9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9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9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</w:t>
        <w:tab/>
        <w:t xml:space="preserve"> Н.Н. Бровин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408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LibreOffice/6.2.1.2$Windows_X86_64 LibreOffice_project/7bcb35dc3024a62dea0caee87020152d1ee96e71</Application>
  <Pages>1</Pages>
  <Words>177</Words>
  <Characters>1229</Characters>
  <CharactersWithSpaces>1466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cp:lastPrinted>2021-12-08T09:28:12Z</cp:lastPrinted>
  <dcterms:modified xsi:type="dcterms:W3CDTF">2021-12-08T09:29:29Z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